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9B80" w14:textId="40833188" w:rsidR="009D1C04" w:rsidRPr="00090FDD" w:rsidRDefault="00090FDD" w:rsidP="00090FDD">
      <w:r w:rsidRPr="00090FDD">
        <w:t>https://www.wybory.gov.pl/prezydent2025/pl/wynik/gm/182104?initscroll=3101</w:t>
      </w:r>
    </w:p>
    <w:sectPr w:rsidR="009D1C04" w:rsidRPr="0009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36"/>
    <w:rsid w:val="00090FDD"/>
    <w:rsid w:val="0030786B"/>
    <w:rsid w:val="00593A96"/>
    <w:rsid w:val="005B1F36"/>
    <w:rsid w:val="009D1C04"/>
    <w:rsid w:val="00B7682B"/>
    <w:rsid w:val="00F5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95F8-612E-438D-AF74-1F216644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F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F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F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F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F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F36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F36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F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F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F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F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F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F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F36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F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F36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F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3</cp:revision>
  <dcterms:created xsi:type="dcterms:W3CDTF">2025-05-19T13:31:00Z</dcterms:created>
  <dcterms:modified xsi:type="dcterms:W3CDTF">2025-05-19T21:22:00Z</dcterms:modified>
</cp:coreProperties>
</file>