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D06C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Projekt</w:t>
      </w:r>
    </w:p>
    <w:p w14:paraId="3157AF2E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E8396D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EFC989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137CCA" w14:textId="77777777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UCHWAŁA NR ............</w:t>
      </w:r>
    </w:p>
    <w:p w14:paraId="3EA71A10" w14:textId="7045E4DC" w:rsidR="00125E50" w:rsidRPr="001A7C49" w:rsidRDefault="00771B15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74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ady </w:t>
      </w:r>
      <w:r w:rsidR="002032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Gminy Olszanica</w:t>
      </w:r>
    </w:p>
    <w:p w14:paraId="2B9FB8FF" w14:textId="3B4F1BC8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sz w:val="24"/>
          <w:szCs w:val="24"/>
          <w:lang w:eastAsia="en-US"/>
        </w:rPr>
        <w:t>z dnia ………… 202</w:t>
      </w:r>
      <w:r w:rsidR="00DD172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7C49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</w:p>
    <w:p w14:paraId="2988D8AB" w14:textId="77777777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ECDD49" w14:textId="77777777" w:rsidR="00125E50" w:rsidRPr="003D219C" w:rsidRDefault="00125E50" w:rsidP="00125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1DFBB" w14:textId="6D7E63E0" w:rsidR="00125E50" w:rsidRPr="004D0069" w:rsidRDefault="00125E50" w:rsidP="00125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9">
        <w:rPr>
          <w:rFonts w:ascii="Times New Roman" w:hAnsi="Times New Roman" w:cs="Times New Roman"/>
          <w:b/>
          <w:sz w:val="24"/>
          <w:szCs w:val="24"/>
        </w:rPr>
        <w:t>w sprawie wyznaczenia obszaru zdegradowanego i obszaru rewitalizacji na terenie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2C6">
        <w:rPr>
          <w:rFonts w:ascii="Times New Roman" w:hAnsi="Times New Roman" w:cs="Times New Roman"/>
          <w:b/>
          <w:sz w:val="24"/>
          <w:szCs w:val="24"/>
        </w:rPr>
        <w:t>Olszanica</w:t>
      </w:r>
    </w:p>
    <w:p w14:paraId="6451C471" w14:textId="12531F74" w:rsidR="00125E50" w:rsidRDefault="00125E50" w:rsidP="00125E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04B7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00C96">
        <w:rPr>
          <w:rFonts w:ascii="Times New Roman" w:hAnsi="Times New Roman" w:cs="Times New Roman"/>
          <w:i/>
          <w:sz w:val="24"/>
          <w:szCs w:val="24"/>
        </w:rPr>
        <w:t>stawy z dnia 8 marca 1990 roku o samorządzie gminnym</w:t>
      </w:r>
      <w:r w:rsidRPr="001704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E13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D1723">
        <w:rPr>
          <w:rFonts w:ascii="Times New Roman" w:hAnsi="Times New Roman" w:cs="Times New Roman"/>
          <w:sz w:val="24"/>
          <w:szCs w:val="24"/>
        </w:rPr>
        <w:t xml:space="preserve">1465 </w:t>
      </w:r>
      <w:r w:rsidR="00DA161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A16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16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161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704B7">
        <w:rPr>
          <w:rFonts w:ascii="Times New Roman" w:hAnsi="Times New Roman" w:cs="Times New Roman"/>
          <w:sz w:val="24"/>
          <w:szCs w:val="24"/>
        </w:rPr>
        <w:t xml:space="preserve">) oraz art. 8 i art. 11 ust. 5 </w:t>
      </w:r>
      <w:r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00C96">
        <w:rPr>
          <w:rFonts w:ascii="Times New Roman" w:hAnsi="Times New Roman" w:cs="Times New Roman"/>
          <w:i/>
          <w:sz w:val="24"/>
          <w:szCs w:val="24"/>
        </w:rPr>
        <w:t>stawy z dnia 9 października 2015 r. o rewitalizacji</w:t>
      </w:r>
      <w:r w:rsidRPr="001704B7">
        <w:rPr>
          <w:rFonts w:ascii="Times New Roman" w:hAnsi="Times New Roman" w:cs="Times New Roman"/>
          <w:sz w:val="24"/>
          <w:szCs w:val="24"/>
        </w:rPr>
        <w:t xml:space="preserve"> (Dz</w:t>
      </w:r>
      <w:r>
        <w:rPr>
          <w:rFonts w:ascii="Times New Roman" w:hAnsi="Times New Roman" w:cs="Times New Roman"/>
          <w:sz w:val="24"/>
          <w:szCs w:val="24"/>
        </w:rPr>
        <w:t>. U. z 202</w:t>
      </w:r>
      <w:r w:rsidR="00DA16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1617">
        <w:rPr>
          <w:rFonts w:ascii="Times New Roman" w:hAnsi="Times New Roman" w:cs="Times New Roman"/>
          <w:sz w:val="24"/>
          <w:szCs w:val="24"/>
        </w:rPr>
        <w:t>278</w:t>
      </w:r>
      <w:r>
        <w:rPr>
          <w:rFonts w:ascii="Times New Roman" w:hAnsi="Times New Roman" w:cs="Times New Roman"/>
          <w:sz w:val="24"/>
          <w:szCs w:val="24"/>
        </w:rPr>
        <w:t xml:space="preserve">), Rada </w:t>
      </w:r>
      <w:r w:rsidR="002032C6">
        <w:rPr>
          <w:rFonts w:ascii="Times New Roman" w:hAnsi="Times New Roman" w:cs="Times New Roman"/>
          <w:sz w:val="24"/>
          <w:szCs w:val="24"/>
        </w:rPr>
        <w:t>Gminy Olszanica</w:t>
      </w:r>
      <w:r w:rsidR="00DD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2CD7801" w14:textId="77777777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5F818CE3" w14:textId="08BB4962" w:rsidR="00125E50" w:rsidRPr="00AC074C" w:rsidRDefault="00125E50" w:rsidP="00125E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4C">
        <w:rPr>
          <w:rFonts w:ascii="Times New Roman" w:hAnsi="Times New Roman" w:cs="Times New Roman"/>
          <w:sz w:val="24"/>
          <w:szCs w:val="24"/>
        </w:rPr>
        <w:t xml:space="preserve">Wyznacza się obszar zdegradowany i obszar rewitalizacji na terenie Gminy </w:t>
      </w:r>
      <w:r w:rsidR="002032C6">
        <w:rPr>
          <w:rFonts w:ascii="Times New Roman" w:hAnsi="Times New Roman" w:cs="Times New Roman"/>
          <w:sz w:val="24"/>
          <w:szCs w:val="24"/>
        </w:rPr>
        <w:t>Olszanica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4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074C">
        <w:rPr>
          <w:rFonts w:ascii="Times New Roman" w:hAnsi="Times New Roman" w:cs="Times New Roman"/>
          <w:sz w:val="24"/>
          <w:szCs w:val="24"/>
        </w:rPr>
        <w:t xml:space="preserve">granicach określonych w załączniku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AC074C">
        <w:rPr>
          <w:rFonts w:ascii="Times New Roman" w:hAnsi="Times New Roman" w:cs="Times New Roman"/>
          <w:sz w:val="24"/>
          <w:szCs w:val="24"/>
        </w:rPr>
        <w:t xml:space="preserve">1 (obszar zdegradowany) i w załączniku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AC074C">
        <w:rPr>
          <w:rFonts w:ascii="Times New Roman" w:hAnsi="Times New Roman" w:cs="Times New Roman"/>
          <w:sz w:val="24"/>
          <w:szCs w:val="24"/>
        </w:rPr>
        <w:t>2 (obszar rewitalizacji) do niniejszej uchwały.</w:t>
      </w:r>
    </w:p>
    <w:p w14:paraId="0736FC37" w14:textId="77777777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4A">
        <w:rPr>
          <w:rFonts w:ascii="Times New Roman" w:hAnsi="Times New Roman" w:cs="Times New Roman"/>
          <w:sz w:val="24"/>
          <w:szCs w:val="24"/>
        </w:rPr>
        <w:t>§ 2</w:t>
      </w:r>
    </w:p>
    <w:p w14:paraId="4F38D358" w14:textId="1958D374" w:rsidR="00291DE6" w:rsidRPr="00C6384A" w:rsidRDefault="00291DE6" w:rsidP="00291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4A">
        <w:rPr>
          <w:rStyle w:val="markedcontent"/>
          <w:rFonts w:ascii="Times New Roman" w:hAnsi="Times New Roman" w:cs="Times New Roman"/>
          <w:sz w:val="24"/>
          <w:szCs w:val="24"/>
        </w:rPr>
        <w:t xml:space="preserve">Ustanawia się na rzecz Gminy </w:t>
      </w:r>
      <w:r w:rsidR="002032C6">
        <w:rPr>
          <w:rStyle w:val="markedcontent"/>
          <w:rFonts w:ascii="Times New Roman" w:hAnsi="Times New Roman" w:cs="Times New Roman"/>
          <w:sz w:val="24"/>
          <w:szCs w:val="24"/>
        </w:rPr>
        <w:t>Olszanica</w:t>
      </w:r>
      <w:r w:rsidRPr="00C6384A">
        <w:rPr>
          <w:rStyle w:val="markedcontent"/>
          <w:rFonts w:ascii="Times New Roman" w:hAnsi="Times New Roman" w:cs="Times New Roman"/>
          <w:sz w:val="24"/>
          <w:szCs w:val="24"/>
        </w:rPr>
        <w:t xml:space="preserve"> prawo pierwokupu wszystkich nieruchomości położonych na obszarze rewitalizacji.</w:t>
      </w:r>
    </w:p>
    <w:p w14:paraId="7CB320AC" w14:textId="77777777" w:rsidR="00D17B8F" w:rsidRDefault="00D17B8F" w:rsidP="00D17B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1848898" w14:textId="593C9736" w:rsidR="00771B15" w:rsidRDefault="00771B15" w:rsidP="00771B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2032C6">
        <w:rPr>
          <w:rFonts w:ascii="Times New Roman" w:hAnsi="Times New Roman" w:cs="Times New Roman"/>
          <w:sz w:val="24"/>
          <w:szCs w:val="24"/>
        </w:rPr>
        <w:t>Wójtowi Gminy Olszanica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29645" w14:textId="3FD14C1A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17B8F">
        <w:rPr>
          <w:rFonts w:ascii="Times New Roman" w:hAnsi="Times New Roman" w:cs="Times New Roman"/>
          <w:sz w:val="24"/>
          <w:szCs w:val="24"/>
        </w:rPr>
        <w:t>4</w:t>
      </w:r>
    </w:p>
    <w:p w14:paraId="4FF0720E" w14:textId="72453F14" w:rsidR="00771B15" w:rsidRDefault="00771B15" w:rsidP="0077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DD061B">
        <w:rPr>
          <w:rFonts w:ascii="Times New Roman" w:hAnsi="Times New Roman" w:cs="Times New Roman"/>
          <w:sz w:val="24"/>
          <w:szCs w:val="24"/>
        </w:rPr>
        <w:t>Podkarpa</w:t>
      </w:r>
      <w:r>
        <w:rPr>
          <w:rFonts w:ascii="Times New Roman" w:hAnsi="Times New Roman" w:cs="Times New Roman"/>
          <w:sz w:val="24"/>
          <w:szCs w:val="24"/>
        </w:rPr>
        <w:t xml:space="preserve">ckiego. </w:t>
      </w:r>
    </w:p>
    <w:p w14:paraId="77DA943C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B7F6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F1D14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5166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7451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14574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60EA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CA888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A33BC" w14:textId="77777777" w:rsidR="00125E50" w:rsidRPr="00A00C96" w:rsidRDefault="00125E50" w:rsidP="00125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475CD03" w14:textId="29F71901" w:rsidR="00F9175D" w:rsidRPr="001A7C49" w:rsidRDefault="00125E50" w:rsidP="00F9175D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2032C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Gminy Olszanica</w:t>
      </w:r>
    </w:p>
    <w:p w14:paraId="3A6A3CF9" w14:textId="7E977518" w:rsidR="00125E50" w:rsidRPr="00A00C96" w:rsidRDefault="00125E50" w:rsidP="00125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t>z dnia …………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B15">
        <w:rPr>
          <w:rFonts w:ascii="Times New Roman" w:hAnsi="Times New Roman" w:cs="Times New Roman"/>
          <w:b/>
          <w:sz w:val="24"/>
          <w:szCs w:val="24"/>
        </w:rPr>
        <w:t>5</w:t>
      </w:r>
      <w:r w:rsidRPr="00A00C9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8B1EA03" w14:textId="77777777" w:rsidR="00125E50" w:rsidRDefault="00125E50" w:rsidP="0012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287D" w14:textId="6523B34F" w:rsidR="00125E50" w:rsidRPr="003E53A0" w:rsidRDefault="00125E50" w:rsidP="00125E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3A0">
        <w:rPr>
          <w:rFonts w:ascii="Times New Roman" w:hAnsi="Times New Roman" w:cs="Times New Roman"/>
          <w:sz w:val="23"/>
          <w:szCs w:val="23"/>
        </w:rPr>
        <w:t>W związku z wejściem w życie ustawy z dnia 9 października 2015 roku o rewitalizacji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>(Dz.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U. </w:t>
      </w:r>
      <w:r w:rsidR="00DA1617">
        <w:rPr>
          <w:rFonts w:ascii="Times New Roman" w:hAnsi="Times New Roman" w:cs="Times New Roman"/>
          <w:sz w:val="24"/>
          <w:szCs w:val="24"/>
        </w:rPr>
        <w:t>z 2024 r. poz. 278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E53A0">
        <w:rPr>
          <w:rFonts w:ascii="Times New Roman" w:hAnsi="Times New Roman" w:cs="Times New Roman"/>
          <w:sz w:val="23"/>
          <w:szCs w:val="23"/>
        </w:rPr>
        <w:t>) określone zostały zasady oraz tryb przygotowania, prowadzenia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>oceny rewitalizacji, wskazując jednocześnie, że „przygotowanie, koordynowanie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tworzenie warunków rewitalizacji oraz jej prowadzenie w zakresie właściwości gminy stanowią jej zadania własne”. W przypadku, gdy gmina planuje realizację wskazanych zadań własnych, niezbędne jest wyznaczenie na jej terenie obszaru zdegradowanego i obszaru rewitalizacji, które następuje poprzez podjęcie uchwały w tej sprawie przez </w:t>
      </w:r>
      <w:r>
        <w:rPr>
          <w:rFonts w:ascii="Times New Roman" w:hAnsi="Times New Roman" w:cs="Times New Roman"/>
          <w:sz w:val="23"/>
          <w:szCs w:val="23"/>
        </w:rPr>
        <w:t xml:space="preserve">Radę </w:t>
      </w:r>
      <w:r w:rsidR="002032C6">
        <w:rPr>
          <w:rFonts w:ascii="Times New Roman" w:hAnsi="Times New Roman" w:cs="Times New Roman"/>
          <w:sz w:val="23"/>
          <w:szCs w:val="23"/>
        </w:rPr>
        <w:t>Gminy Olszanica</w:t>
      </w:r>
      <w:r w:rsidR="00F9175D">
        <w:rPr>
          <w:rFonts w:ascii="Times New Roman" w:hAnsi="Times New Roman" w:cs="Times New Roman"/>
          <w:sz w:val="23"/>
          <w:szCs w:val="23"/>
        </w:rPr>
        <w:t>.</w:t>
      </w:r>
    </w:p>
    <w:p w14:paraId="35FD347A" w14:textId="1FB90E4E" w:rsidR="00125E50" w:rsidRPr="003E53A0" w:rsidRDefault="00125E50" w:rsidP="00E13800">
      <w:pPr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 xml:space="preserve">Po przeprowadzeniu konsultacji społecznych </w:t>
      </w:r>
      <w:r w:rsidR="002032C6">
        <w:rPr>
          <w:rFonts w:ascii="Times New Roman" w:hAnsi="Times New Roman" w:cs="Times New Roman"/>
          <w:sz w:val="23"/>
          <w:szCs w:val="23"/>
        </w:rPr>
        <w:t>Wójt</w:t>
      </w:r>
      <w:r w:rsidRPr="003E53A0">
        <w:rPr>
          <w:rFonts w:ascii="Times New Roman" w:hAnsi="Times New Roman" w:cs="Times New Roman"/>
          <w:sz w:val="23"/>
          <w:szCs w:val="23"/>
        </w:rPr>
        <w:t xml:space="preserve"> przed</w:t>
      </w:r>
      <w:r>
        <w:rPr>
          <w:rFonts w:ascii="Times New Roman" w:hAnsi="Times New Roman" w:cs="Times New Roman"/>
          <w:sz w:val="23"/>
          <w:szCs w:val="23"/>
        </w:rPr>
        <w:t>łożył</w:t>
      </w:r>
      <w:r w:rsidRPr="003E53A0">
        <w:rPr>
          <w:rFonts w:ascii="Times New Roman" w:hAnsi="Times New Roman" w:cs="Times New Roman"/>
          <w:sz w:val="23"/>
          <w:szCs w:val="23"/>
        </w:rPr>
        <w:t xml:space="preserve"> wniosek</w:t>
      </w:r>
      <w:r>
        <w:rPr>
          <w:rFonts w:ascii="Times New Roman" w:hAnsi="Times New Roman" w:cs="Times New Roman"/>
          <w:sz w:val="23"/>
          <w:szCs w:val="23"/>
        </w:rPr>
        <w:t xml:space="preserve"> do Rady </w:t>
      </w:r>
      <w:r w:rsidR="002032C6">
        <w:rPr>
          <w:rFonts w:ascii="Times New Roman" w:hAnsi="Times New Roman" w:cs="Times New Roman"/>
          <w:sz w:val="23"/>
          <w:szCs w:val="23"/>
        </w:rPr>
        <w:t>Gminy Olszanica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>o wyznaczenie obszaru zdegradowanego i obszaru rewitalizacji, który zawiera wskazanie granic tych obszarów. Do wniosku załączono również „Diagnozę na potrzeby wyznaczenia obszaru zdegradowanego i obszaru rewitalizacji na terenie Gminy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032C6">
        <w:rPr>
          <w:rFonts w:ascii="Times New Roman" w:hAnsi="Times New Roman" w:cs="Times New Roman"/>
          <w:sz w:val="23"/>
          <w:szCs w:val="23"/>
        </w:rPr>
        <w:t>Olszanica</w:t>
      </w:r>
      <w:r w:rsidRPr="003E53A0">
        <w:rPr>
          <w:rFonts w:ascii="Times New Roman" w:hAnsi="Times New Roman" w:cs="Times New Roman"/>
          <w:sz w:val="23"/>
          <w:szCs w:val="23"/>
        </w:rPr>
        <w:t>”, która potwierdza spełnienie przez obszar zdegradowany i obszar rewitalizacji przesłanek ich wyznaczenia.</w:t>
      </w:r>
    </w:p>
    <w:p w14:paraId="4DD309E8" w14:textId="76CACB91" w:rsidR="00125E50" w:rsidRPr="003E53A0" w:rsidRDefault="00125E50" w:rsidP="00125E5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>Zgodnie z art. 9 ust. 1 oraz art. 10 ust. 1 ustawy o rewitalizacji za obszar zdegradowany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obszar rewitalizacji na terenie Gminy </w:t>
      </w:r>
      <w:r w:rsidR="002032C6">
        <w:rPr>
          <w:rFonts w:ascii="Times New Roman" w:hAnsi="Times New Roman" w:cs="Times New Roman"/>
          <w:sz w:val="23"/>
          <w:szCs w:val="23"/>
        </w:rPr>
        <w:t>Olszanica</w:t>
      </w:r>
      <w:r w:rsidRPr="003E53A0">
        <w:rPr>
          <w:rFonts w:ascii="Times New Roman" w:hAnsi="Times New Roman" w:cs="Times New Roman"/>
          <w:sz w:val="23"/>
          <w:szCs w:val="23"/>
        </w:rPr>
        <w:t xml:space="preserve"> uznaje się tereny wskazane w załącznik</w:t>
      </w:r>
      <w:r>
        <w:rPr>
          <w:rFonts w:ascii="Times New Roman" w:hAnsi="Times New Roman" w:cs="Times New Roman"/>
          <w:sz w:val="23"/>
          <w:szCs w:val="23"/>
        </w:rPr>
        <w:t>ach nr </w:t>
      </w:r>
      <w:r w:rsidRPr="003E53A0">
        <w:rPr>
          <w:rFonts w:ascii="Times New Roman" w:hAnsi="Times New Roman" w:cs="Times New Roman"/>
          <w:sz w:val="23"/>
          <w:szCs w:val="23"/>
        </w:rPr>
        <w:t xml:space="preserve">1 </w:t>
      </w:r>
      <w:r>
        <w:rPr>
          <w:rFonts w:ascii="Times New Roman" w:hAnsi="Times New Roman" w:cs="Times New Roman"/>
          <w:sz w:val="23"/>
          <w:szCs w:val="23"/>
        </w:rPr>
        <w:t>i 2 </w:t>
      </w:r>
      <w:r w:rsidRPr="003E53A0">
        <w:rPr>
          <w:rFonts w:ascii="Times New Roman" w:hAnsi="Times New Roman" w:cs="Times New Roman"/>
          <w:sz w:val="23"/>
          <w:szCs w:val="23"/>
        </w:rPr>
        <w:t>do niniejszej uchwały.</w:t>
      </w:r>
    </w:p>
    <w:p w14:paraId="342FDE1A" w14:textId="1025341D" w:rsidR="00125E50" w:rsidRPr="003E53A0" w:rsidRDefault="00125E50" w:rsidP="00E13800">
      <w:pPr>
        <w:spacing w:before="120"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</w:r>
      <w:r w:rsidRPr="007D5B58">
        <w:rPr>
          <w:rFonts w:ascii="Times New Roman" w:eastAsia="Calibri" w:hAnsi="Times New Roman"/>
          <w:sz w:val="23"/>
          <w:szCs w:val="23"/>
        </w:rPr>
        <w:t xml:space="preserve">Wyznaczony obszar rewitalizacji zajmuje powierzchnię </w:t>
      </w:r>
      <w:r w:rsidR="007D6727" w:rsidRPr="00F8614F">
        <w:rPr>
          <w:rFonts w:ascii="Times New Roman" w:hAnsi="Times New Roman" w:cs="Times New Roman"/>
          <w:sz w:val="24"/>
          <w:szCs w:val="24"/>
        </w:rPr>
        <w:t>0,4 km</w:t>
      </w:r>
      <w:r w:rsidR="007D6727" w:rsidRPr="00F8614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D6727" w:rsidRPr="00F8614F">
        <w:rPr>
          <w:rFonts w:ascii="Times New Roman" w:hAnsi="Times New Roman" w:cs="Times New Roman"/>
          <w:sz w:val="24"/>
          <w:szCs w:val="24"/>
        </w:rPr>
        <w:t>(0,04%</w:t>
      </w:r>
      <w:r w:rsidR="007D6727" w:rsidRPr="00D71296">
        <w:rPr>
          <w:rFonts w:ascii="Times New Roman" w:hAnsi="Times New Roman" w:cs="Times New Roman"/>
          <w:sz w:val="24"/>
          <w:szCs w:val="24"/>
        </w:rPr>
        <w:t xml:space="preserve"> </w:t>
      </w:r>
      <w:r w:rsidRPr="007D5B58">
        <w:rPr>
          <w:rFonts w:ascii="Times New Roman" w:eastAsia="Times New Roman" w:hAnsi="Times New Roman" w:cs="Times New Roman"/>
          <w:sz w:val="24"/>
        </w:rPr>
        <w:t>powierzchni ogółem gminy) i w 202</w:t>
      </w:r>
      <w:r w:rsidR="002032C6">
        <w:rPr>
          <w:rFonts w:ascii="Times New Roman" w:eastAsia="Times New Roman" w:hAnsi="Times New Roman" w:cs="Times New Roman"/>
          <w:sz w:val="24"/>
        </w:rPr>
        <w:t>4</w:t>
      </w:r>
      <w:r w:rsidRPr="007D5B58">
        <w:rPr>
          <w:rFonts w:ascii="Times New Roman" w:eastAsia="Times New Roman" w:hAnsi="Times New Roman" w:cs="Times New Roman"/>
          <w:sz w:val="24"/>
        </w:rPr>
        <w:t xml:space="preserve"> roku był zamieszkały przez </w:t>
      </w:r>
      <w:r w:rsidR="007D6727" w:rsidRPr="00D71296">
        <w:rPr>
          <w:rFonts w:ascii="Times New Roman" w:hAnsi="Times New Roman" w:cs="Times New Roman"/>
          <w:sz w:val="24"/>
          <w:szCs w:val="24"/>
        </w:rPr>
        <w:t xml:space="preserve">1 361 osób (28,16% </w:t>
      </w:r>
      <w:r w:rsidRPr="007D5B58">
        <w:rPr>
          <w:rFonts w:ascii="Times New Roman" w:eastAsia="Times New Roman" w:hAnsi="Times New Roman" w:cs="Times New Roman"/>
          <w:sz w:val="24"/>
        </w:rPr>
        <w:t>ludności ogółem gminy),</w:t>
      </w:r>
      <w:r w:rsidRPr="007D5B58">
        <w:rPr>
          <w:rFonts w:ascii="Times New Roman" w:eastAsia="Calibri" w:hAnsi="Times New Roman"/>
          <w:sz w:val="23"/>
          <w:szCs w:val="23"/>
        </w:rPr>
        <w:t xml:space="preserve"> </w:t>
      </w:r>
      <w:r w:rsidRPr="007D5B58">
        <w:rPr>
          <w:rFonts w:ascii="Times New Roman" w:eastAsia="Times New Roman" w:hAnsi="Times New Roman" w:cs="Times New Roman"/>
          <w:sz w:val="23"/>
          <w:szCs w:val="23"/>
        </w:rPr>
        <w:t>więc nie przekracza limitów określonych w art. 10 ust. 2 ustawy o rewitalizacji (maks. 20% powierzchni gminy oraz maks. 30% liczby mieszkańców gminy).</w:t>
      </w:r>
    </w:p>
    <w:p w14:paraId="2B68569A" w14:textId="77777777" w:rsidR="00125E50" w:rsidRDefault="00125E50" w:rsidP="00125E50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 xml:space="preserve">Delimitacja obszaru zdegradowanego i obszaru rewitalizacji zapewni możliwość opracowania Gminnego Programu Rewitalizacji, który stanowić będzie podstawowe narzędzie do prowadzenia rewitalizacji, zapewniające koncentrację oraz kompleksowe działania w ścisłej współpracy ze społecznością lokalną. </w:t>
      </w:r>
    </w:p>
    <w:p w14:paraId="5CCF0C8A" w14:textId="1E780A0F" w:rsidR="00125E50" w:rsidRPr="003E53A0" w:rsidRDefault="00125E50" w:rsidP="00125E50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>Niniejsza uchwała poddana była konsultacjom społecznym w dniach od</w:t>
      </w:r>
      <w:r w:rsidR="005C4C6A">
        <w:rPr>
          <w:rFonts w:ascii="Times New Roman" w:hAnsi="Times New Roman" w:cs="Times New Roman"/>
          <w:sz w:val="23"/>
          <w:szCs w:val="23"/>
        </w:rPr>
        <w:t xml:space="preserve"> </w:t>
      </w:r>
      <w:r w:rsidR="007D6727" w:rsidRPr="007D6727">
        <w:rPr>
          <w:rFonts w:ascii="Times New Roman" w:hAnsi="Times New Roman" w:cs="Times New Roman"/>
          <w:sz w:val="23"/>
          <w:szCs w:val="23"/>
        </w:rPr>
        <w:t>05.</w:t>
      </w:r>
      <w:r w:rsidR="002032C6" w:rsidRPr="007D6727">
        <w:rPr>
          <w:rFonts w:ascii="Times New Roman" w:hAnsi="Times New Roman" w:cs="Times New Roman"/>
          <w:sz w:val="23"/>
          <w:szCs w:val="23"/>
        </w:rPr>
        <w:t>08</w:t>
      </w:r>
      <w:r w:rsidR="005C4C6A" w:rsidRPr="007D6727">
        <w:rPr>
          <w:rFonts w:ascii="Times New Roman" w:hAnsi="Times New Roman" w:cs="Times New Roman"/>
          <w:sz w:val="23"/>
          <w:szCs w:val="23"/>
        </w:rPr>
        <w:t>.</w:t>
      </w:r>
      <w:r w:rsidR="00DD1723" w:rsidRPr="007D6727">
        <w:rPr>
          <w:rFonts w:ascii="Times New Roman" w:hAnsi="Times New Roman" w:cs="Times New Roman"/>
          <w:sz w:val="23"/>
          <w:szCs w:val="23"/>
        </w:rPr>
        <w:t>2025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 xml:space="preserve">r. do 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E53A0">
        <w:rPr>
          <w:rFonts w:ascii="Times New Roman" w:hAnsi="Times New Roman" w:cs="Times New Roman"/>
          <w:sz w:val="23"/>
          <w:szCs w:val="23"/>
        </w:rPr>
        <w:t xml:space="preserve">r., </w:t>
      </w:r>
      <w:r w:rsidR="007D6727" w:rsidRPr="007D6727">
        <w:rPr>
          <w:rFonts w:ascii="Times New Roman" w:hAnsi="Times New Roman" w:cs="Times New Roman"/>
          <w:sz w:val="23"/>
          <w:szCs w:val="23"/>
        </w:rPr>
        <w:t>08.</w:t>
      </w:r>
      <w:r w:rsidR="002032C6" w:rsidRPr="007D6727">
        <w:rPr>
          <w:rFonts w:ascii="Times New Roman" w:hAnsi="Times New Roman" w:cs="Times New Roman"/>
          <w:sz w:val="23"/>
          <w:szCs w:val="23"/>
        </w:rPr>
        <w:t>09</w:t>
      </w:r>
      <w:r w:rsidR="005C4C6A" w:rsidRPr="007D6727">
        <w:rPr>
          <w:rFonts w:ascii="Times New Roman" w:hAnsi="Times New Roman" w:cs="Times New Roman"/>
          <w:sz w:val="23"/>
          <w:szCs w:val="23"/>
        </w:rPr>
        <w:t>.</w:t>
      </w:r>
      <w:r w:rsidR="00DA1617">
        <w:rPr>
          <w:rFonts w:ascii="Times New Roman" w:hAnsi="Times New Roman" w:cs="Times New Roman"/>
          <w:sz w:val="23"/>
          <w:szCs w:val="23"/>
        </w:rPr>
        <w:t>202</w:t>
      </w:r>
      <w:r w:rsidR="00DD1723">
        <w:rPr>
          <w:rFonts w:ascii="Times New Roman" w:hAnsi="Times New Roman" w:cs="Times New Roman"/>
          <w:sz w:val="23"/>
          <w:szCs w:val="23"/>
        </w:rPr>
        <w:t>5</w:t>
      </w:r>
      <w:r w:rsidR="007D5B58">
        <w:rPr>
          <w:rFonts w:ascii="Times New Roman" w:hAnsi="Times New Roman" w:cs="Times New Roman"/>
          <w:sz w:val="23"/>
          <w:szCs w:val="23"/>
        </w:rPr>
        <w:t xml:space="preserve"> r. </w:t>
      </w:r>
      <w:r w:rsidRPr="003E53A0">
        <w:rPr>
          <w:rFonts w:ascii="Times New Roman" w:hAnsi="Times New Roman" w:cs="Times New Roman"/>
          <w:sz w:val="23"/>
          <w:szCs w:val="23"/>
        </w:rPr>
        <w:t>które przeprowadzono w następujących formach:</w:t>
      </w:r>
    </w:p>
    <w:p w14:paraId="0E20E5A0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zbieranie uwag i wniosków w formie papierowej oraz elektronicznej z wykorzystaniem formularza konsultacyjnego;</w:t>
      </w:r>
    </w:p>
    <w:p w14:paraId="1F15D649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spotkanie otwarte z interesariuszami rewitalizacji;</w:t>
      </w:r>
    </w:p>
    <w:p w14:paraId="23CA79F9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zbieranie uwag ustnych.</w:t>
      </w:r>
    </w:p>
    <w:p w14:paraId="29B61BED" w14:textId="77777777" w:rsidR="00125E50" w:rsidRPr="003E53A0" w:rsidRDefault="00125E50" w:rsidP="00125E50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4A5A1E1A" w14:textId="77777777" w:rsidR="00125E50" w:rsidRPr="003E53A0" w:rsidRDefault="00125E50" w:rsidP="00125E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E53A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W związku z powyższym, podjęcie uchwały uważa się za uzasadnione.</w:t>
      </w:r>
    </w:p>
    <w:p w14:paraId="3DE1A591" w14:textId="77777777" w:rsidR="00BE6BCB" w:rsidRDefault="00BE6BCB"/>
    <w:sectPr w:rsidR="00BE6BCB" w:rsidSect="00A00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50"/>
    <w:rsid w:val="00123DC2"/>
    <w:rsid w:val="00125E50"/>
    <w:rsid w:val="00186F27"/>
    <w:rsid w:val="001A74AA"/>
    <w:rsid w:val="002032C6"/>
    <w:rsid w:val="002522A4"/>
    <w:rsid w:val="00291DE6"/>
    <w:rsid w:val="002D0586"/>
    <w:rsid w:val="00330614"/>
    <w:rsid w:val="00361412"/>
    <w:rsid w:val="0056184B"/>
    <w:rsid w:val="005C4C6A"/>
    <w:rsid w:val="00640975"/>
    <w:rsid w:val="00641F87"/>
    <w:rsid w:val="00682DDA"/>
    <w:rsid w:val="006F6411"/>
    <w:rsid w:val="00771B15"/>
    <w:rsid w:val="007D5B58"/>
    <w:rsid w:val="007D6727"/>
    <w:rsid w:val="007F3D8E"/>
    <w:rsid w:val="00835580"/>
    <w:rsid w:val="009E2834"/>
    <w:rsid w:val="00A07008"/>
    <w:rsid w:val="00A467F9"/>
    <w:rsid w:val="00B84F49"/>
    <w:rsid w:val="00BE6BCB"/>
    <w:rsid w:val="00BF6ECA"/>
    <w:rsid w:val="00C17DC9"/>
    <w:rsid w:val="00C6384A"/>
    <w:rsid w:val="00D17B8F"/>
    <w:rsid w:val="00D9114D"/>
    <w:rsid w:val="00DA1617"/>
    <w:rsid w:val="00DD061B"/>
    <w:rsid w:val="00DD1723"/>
    <w:rsid w:val="00DE578D"/>
    <w:rsid w:val="00E13800"/>
    <w:rsid w:val="00E33D44"/>
    <w:rsid w:val="00E948CE"/>
    <w:rsid w:val="00F46207"/>
    <w:rsid w:val="00F5102B"/>
    <w:rsid w:val="00F913F4"/>
    <w:rsid w:val="00F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F51"/>
  <w15:chartTrackingRefBased/>
  <w15:docId w15:val="{2DFF0B1E-DC0C-400B-A05C-38B09E6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E5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E5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2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Paulina Ciach</cp:lastModifiedBy>
  <cp:revision>20</cp:revision>
  <dcterms:created xsi:type="dcterms:W3CDTF">2023-10-11T14:23:00Z</dcterms:created>
  <dcterms:modified xsi:type="dcterms:W3CDTF">2025-08-04T10:46:00Z</dcterms:modified>
</cp:coreProperties>
</file>